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12" w:rsidRDefault="00613247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6379"/>
        <w:rPr>
          <w:lang w:val="uk-UA" w:eastAsia="uk-UA"/>
        </w:rPr>
      </w:pPr>
      <w:r>
        <w:rPr>
          <w:lang w:val="uk-UA" w:eastAsia="uk-UA"/>
        </w:rPr>
        <w:t xml:space="preserve">Додаток 3 </w:t>
      </w:r>
      <w:r>
        <w:rPr>
          <w:lang w:val="uk-UA" w:eastAsia="uk-UA"/>
        </w:rPr>
        <w:br/>
        <w:t xml:space="preserve">до Інструкції про порядок реєстрації </w:t>
      </w:r>
    </w:p>
    <w:p w:rsidR="00A34812" w:rsidRDefault="00613247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6379"/>
        <w:rPr>
          <w:lang w:val="uk-UA" w:eastAsia="uk-UA"/>
        </w:rPr>
      </w:pPr>
      <w:r>
        <w:rPr>
          <w:lang w:val="uk-UA" w:eastAsia="uk-UA"/>
        </w:rPr>
        <w:t xml:space="preserve">відбитків іменників – спеціальних знаків, </w:t>
      </w:r>
    </w:p>
    <w:p w:rsidR="00A34812" w:rsidRDefault="00613247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6379"/>
        <w:rPr>
          <w:lang w:val="uk-UA" w:eastAsia="uk-UA"/>
        </w:rPr>
      </w:pPr>
      <w:r>
        <w:rPr>
          <w:lang w:val="uk-UA" w:eastAsia="uk-UA"/>
        </w:rPr>
        <w:t xml:space="preserve">що засвідчують виготовлювачів ювелірних  та побутових виробів з дорогоцінних металів </w:t>
      </w:r>
    </w:p>
    <w:p w:rsidR="00A34812" w:rsidRDefault="00613247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6379"/>
        <w:rPr>
          <w:lang w:val="uk-UA" w:eastAsia="uk-UA"/>
        </w:rPr>
      </w:pPr>
      <w:r>
        <w:rPr>
          <w:lang w:val="uk-UA" w:eastAsia="uk-UA"/>
        </w:rPr>
        <w:t xml:space="preserve">(у редакції наказу Міністерства </w:t>
      </w:r>
    </w:p>
    <w:p w:rsidR="00A34812" w:rsidRDefault="00613247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6379"/>
        <w:rPr>
          <w:lang w:val="uk-UA" w:eastAsia="uk-UA"/>
        </w:rPr>
      </w:pPr>
      <w:r>
        <w:rPr>
          <w:lang w:val="uk-UA" w:eastAsia="uk-UA"/>
        </w:rPr>
        <w:t xml:space="preserve">фінансів України  </w:t>
      </w:r>
    </w:p>
    <w:p w:rsidR="00A34812" w:rsidRDefault="00613247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6379"/>
        <w:rPr>
          <w:lang w:val="uk-UA" w:eastAsia="uk-UA"/>
        </w:rPr>
      </w:pPr>
      <w:r>
        <w:rPr>
          <w:lang w:val="uk-UA" w:eastAsia="uk-UA"/>
        </w:rPr>
        <w:t>від 06 березня 2013 року № 373)</w:t>
      </w:r>
      <w:r>
        <w:rPr>
          <w:lang w:val="uk-UA" w:eastAsia="uk-UA"/>
        </w:rPr>
        <w:br/>
      </w:r>
    </w:p>
    <w:p w:rsidR="00A34812" w:rsidRDefault="00A34812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4395"/>
        <w:rPr>
          <w:color w:val="000000"/>
          <w:lang w:val="uk-UA" w:eastAsia="uk-UA"/>
        </w:rPr>
      </w:pPr>
    </w:p>
    <w:p w:rsidR="00A34812" w:rsidRDefault="00A34812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 w:eastAsia="uk-UA"/>
        </w:rPr>
      </w:pPr>
    </w:p>
    <w:p w:rsidR="00A34812" w:rsidRDefault="00A34812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 w:eastAsia="uk-UA"/>
        </w:rPr>
      </w:pPr>
    </w:p>
    <w:p w:rsidR="00A34812" w:rsidRDefault="00A34812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 w:eastAsia="uk-UA"/>
        </w:rPr>
      </w:pPr>
    </w:p>
    <w:p w:rsidR="00A34812" w:rsidRDefault="00613247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ВИМОГИ </w:t>
      </w:r>
    </w:p>
    <w:p w:rsidR="00A34812" w:rsidRDefault="00613247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</w:t>
      </w:r>
      <w:bookmarkStart w:id="0" w:name="o133"/>
      <w:bookmarkEnd w:id="0"/>
      <w:r>
        <w:rPr>
          <w:b/>
          <w:bCs/>
          <w:sz w:val="28"/>
          <w:szCs w:val="28"/>
          <w:lang w:val="uk-UA" w:eastAsia="uk-UA"/>
        </w:rPr>
        <w:t xml:space="preserve">до оформлення реєстраційних карток </w:t>
      </w:r>
      <w:r>
        <w:rPr>
          <w:b/>
          <w:bCs/>
          <w:sz w:val="28"/>
          <w:szCs w:val="28"/>
          <w:lang w:val="uk-UA" w:eastAsia="uk-UA"/>
        </w:rPr>
        <w:br/>
        <w:t xml:space="preserve">   виготовлювача ювелірних та побутових </w:t>
      </w:r>
      <w:r>
        <w:rPr>
          <w:b/>
          <w:bCs/>
          <w:sz w:val="28"/>
          <w:szCs w:val="28"/>
          <w:lang w:val="uk-UA" w:eastAsia="uk-UA"/>
        </w:rPr>
        <w:br/>
        <w:t xml:space="preserve">  виробів з дорогоцінних металів </w:t>
      </w:r>
      <w:r>
        <w:rPr>
          <w:b/>
          <w:bCs/>
          <w:sz w:val="28"/>
          <w:szCs w:val="28"/>
          <w:lang w:val="uk-UA" w:eastAsia="uk-UA"/>
        </w:rPr>
        <w:br/>
      </w:r>
    </w:p>
    <w:p w:rsidR="00A34812" w:rsidRDefault="00613247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Оформлення реєстраційних карток здійснюється виготовлювачем на твердому білому картоні за нижченаведеним зразком:</w:t>
      </w:r>
    </w:p>
    <w:p w:rsidR="00A34812" w:rsidRDefault="00613247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 w:eastAsia="uk-UA"/>
        </w:rPr>
      </w:pPr>
      <w:bookmarkStart w:id="1" w:name="o134"/>
      <w:bookmarkEnd w:id="1"/>
      <w:r>
        <w:rPr>
          <w:sz w:val="28"/>
          <w:szCs w:val="28"/>
          <w:lang w:val="uk-UA" w:eastAsia="uk-UA"/>
        </w:rPr>
        <w:t>відбитки іменника (іменників) проставляються на латунній чи мідній пластині, що закріплюється на лицьовому боці реєстраційної картки закріплювальними нитками, які повинні бути заклеєні папером білого кольору на зворотному боці;</w:t>
      </w:r>
    </w:p>
    <w:p w:rsidR="00A34812" w:rsidRDefault="00613247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 w:eastAsia="uk-UA"/>
        </w:rPr>
      </w:pPr>
      <w:bookmarkStart w:id="2" w:name="o135"/>
      <w:bookmarkEnd w:id="2"/>
      <w:r>
        <w:rPr>
          <w:sz w:val="28"/>
          <w:szCs w:val="28"/>
          <w:lang w:val="uk-UA" w:eastAsia="uk-UA"/>
        </w:rPr>
        <w:t>при нанесенні відбитків іменника на латунних чи мідних пластинах реєстраційних карток кількома інструментами кожен з них обов'язково ідентифікується позначкою (арабськими цифрами), кількість відбитків іменників повинна дорівнювати кількості інструментів, тобто, якщо інструмент один, то і відбиток іменника на пластині реєстраційної картки один;</w:t>
      </w:r>
    </w:p>
    <w:p w:rsidR="00A34812" w:rsidRDefault="00613247">
      <w:pPr>
        <w:tabs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 w:eastAsia="uk-UA"/>
        </w:rPr>
      </w:pPr>
      <w:bookmarkStart w:id="3" w:name="o136"/>
      <w:bookmarkEnd w:id="3"/>
      <w:r>
        <w:rPr>
          <w:sz w:val="28"/>
          <w:szCs w:val="28"/>
          <w:lang w:val="uk-UA" w:eastAsia="uk-UA"/>
        </w:rPr>
        <w:t>рекомендовані розміри реєстраційної картки – прямокутник розміром                           100 х 150 мм.</w:t>
      </w:r>
    </w:p>
    <w:p w:rsidR="00A34812" w:rsidRDefault="00A34812">
      <w:pPr>
        <w:rPr>
          <w:lang w:val="uk-UA"/>
        </w:rPr>
      </w:pPr>
    </w:p>
    <w:p w:rsidR="00A34812" w:rsidRDefault="00A34812">
      <w:pPr>
        <w:rPr>
          <w:lang w:val="uk-UA"/>
        </w:rPr>
      </w:pPr>
    </w:p>
    <w:p w:rsidR="00A34812" w:rsidRDefault="00A34812">
      <w:pPr>
        <w:spacing w:after="200" w:line="276" w:lineRule="auto"/>
        <w:rPr>
          <w:lang w:val="uk-UA"/>
        </w:rPr>
      </w:pPr>
    </w:p>
    <w:p w:rsidR="00A34812" w:rsidRDefault="00A34812">
      <w:pPr>
        <w:rPr>
          <w:lang w:val="uk-UA"/>
        </w:rPr>
      </w:pPr>
      <w:bookmarkStart w:id="4" w:name="_GoBack"/>
      <w:bookmarkEnd w:id="4"/>
    </w:p>
    <w:p w:rsidR="00A34812" w:rsidRDefault="00A34812"/>
    <w:sectPr w:rsidR="00A34812">
      <w:pgSz w:w="16838" w:h="11906" w:orient="landscape"/>
      <w:pgMar w:top="567" w:right="1134" w:bottom="56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4812"/>
    <w:rsid w:val="0002529F"/>
    <w:rsid w:val="00613247"/>
    <w:rsid w:val="00A34812"/>
    <w:rsid w:val="00A42296"/>
    <w:rsid w:val="00C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41AD92-9EB5-45EF-BE39-34ACD089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pPr>
      <w:keepNext/>
      <w:jc w:val="center"/>
      <w:outlineLvl w:val="6"/>
    </w:pPr>
    <w:rPr>
      <w:i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3">
    <w:name w:val="Основной текст 3 Знак"/>
    <w:basedOn w:val="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ohit Hindi"/>
    </w:rPr>
  </w:style>
  <w:style w:type="paragraph" w:styleId="a7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30">
    <w:name w:val="Body Text 3"/>
    <w:basedOn w:val="a"/>
    <w:rPr>
      <w:szCs w:val="20"/>
      <w:lang w:val="uk-U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Владелец</cp:lastModifiedBy>
  <cp:revision>6</cp:revision>
  <cp:lastPrinted>2015-08-20T15:27:00Z</cp:lastPrinted>
  <dcterms:created xsi:type="dcterms:W3CDTF">2013-11-12T09:44:00Z</dcterms:created>
  <dcterms:modified xsi:type="dcterms:W3CDTF">2017-07-07T06:46:00Z</dcterms:modified>
</cp:coreProperties>
</file>